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2C" w:rsidRPr="00AD7EC9" w:rsidRDefault="0053552C" w:rsidP="0053552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7EC9">
        <w:rPr>
          <w:rFonts w:ascii="Arial" w:hAnsi="Arial" w:cs="Arial"/>
          <w:b/>
          <w:sz w:val="28"/>
          <w:szCs w:val="28"/>
        </w:rPr>
        <w:t>DEPARTMENT OF PUBLIC SAFETY AND CORRECTIONS</w:t>
      </w:r>
    </w:p>
    <w:p w:rsidR="0053552C" w:rsidRDefault="0053552C" w:rsidP="0053552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7EC9">
        <w:rPr>
          <w:rFonts w:ascii="Arial" w:hAnsi="Arial" w:cs="Arial"/>
          <w:b/>
          <w:sz w:val="28"/>
          <w:szCs w:val="28"/>
        </w:rPr>
        <w:t>PUBLIC SAFETY SERVICES</w:t>
      </w:r>
    </w:p>
    <w:p w:rsidR="0053552C" w:rsidRPr="00AD7EC9" w:rsidRDefault="0053552C" w:rsidP="0053552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LIQUEFIED PETROLEUM GAS COMMISSION</w:t>
      </w:r>
    </w:p>
    <w:p w:rsidR="0053552C" w:rsidRDefault="0053552C" w:rsidP="0053552C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3552C" w:rsidRDefault="00E842FD" w:rsidP="00E842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color w:val="44546A" w:themeColor="text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BD8942E" wp14:editId="7EB9749C">
            <wp:simplePos x="0" y="0"/>
            <wp:positionH relativeFrom="margin">
              <wp:align>center</wp:align>
            </wp:positionH>
            <wp:positionV relativeFrom="page">
              <wp:posOffset>1792605</wp:posOffset>
            </wp:positionV>
            <wp:extent cx="777240" cy="777240"/>
            <wp:effectExtent l="0" t="0" r="3810" b="381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S STATE SEAL 1-1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E842FD" w:rsidRDefault="00E842FD" w:rsidP="00E842F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3552C" w:rsidRDefault="0053552C" w:rsidP="005355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552C" w:rsidRDefault="0053552C" w:rsidP="005355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552C" w:rsidRDefault="0053552C" w:rsidP="0053552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552C" w:rsidRPr="00F337CA" w:rsidRDefault="0053552C" w:rsidP="005355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ADMINISTRATIVE RULES SUMMARY REPORT</w:t>
      </w:r>
    </w:p>
    <w:p w:rsidR="0053552C" w:rsidRDefault="0053552C" w:rsidP="005355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337CA">
        <w:rPr>
          <w:rFonts w:ascii="Arial" w:hAnsi="Arial" w:cs="Arial"/>
          <w:b/>
          <w:sz w:val="24"/>
          <w:szCs w:val="24"/>
        </w:rPr>
        <w:t>January 1, 201</w:t>
      </w:r>
      <w:r>
        <w:rPr>
          <w:rFonts w:ascii="Arial" w:hAnsi="Arial" w:cs="Arial"/>
          <w:b/>
          <w:sz w:val="24"/>
          <w:szCs w:val="24"/>
        </w:rPr>
        <w:t>9</w:t>
      </w:r>
      <w:r w:rsidRPr="00F337CA">
        <w:rPr>
          <w:rFonts w:ascii="Arial" w:hAnsi="Arial" w:cs="Arial"/>
          <w:b/>
          <w:sz w:val="24"/>
          <w:szCs w:val="24"/>
        </w:rPr>
        <w:t xml:space="preserve"> – December 31, 201</w:t>
      </w:r>
      <w:r>
        <w:rPr>
          <w:rFonts w:ascii="Arial" w:hAnsi="Arial" w:cs="Arial"/>
          <w:b/>
          <w:sz w:val="24"/>
          <w:szCs w:val="24"/>
        </w:rPr>
        <w:t>9</w:t>
      </w:r>
    </w:p>
    <w:p w:rsidR="0053552C" w:rsidRDefault="0053552C" w:rsidP="0053552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3552C" w:rsidRDefault="0053552C" w:rsidP="0053552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summary report reflects the administrative rules promulgated by the Liquefied Petroleum Gas Commission pursuant to R.S. 49:953 </w:t>
      </w:r>
      <w:r w:rsidRPr="00444EA4">
        <w:rPr>
          <w:rFonts w:ascii="Arial" w:hAnsi="Arial" w:cs="Arial"/>
          <w:i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. </w:t>
      </w:r>
      <w:r w:rsidRPr="00444EA4">
        <w:rPr>
          <w:rFonts w:ascii="Arial" w:hAnsi="Arial" w:cs="Arial"/>
          <w:i/>
          <w:sz w:val="24"/>
          <w:szCs w:val="24"/>
        </w:rPr>
        <w:t>seq</w:t>
      </w:r>
      <w:r>
        <w:rPr>
          <w:rFonts w:ascii="Arial" w:hAnsi="Arial" w:cs="Arial"/>
          <w:sz w:val="24"/>
          <w:szCs w:val="24"/>
        </w:rPr>
        <w:t>.</w:t>
      </w:r>
    </w:p>
    <w:p w:rsidR="0053552C" w:rsidRDefault="0053552C" w:rsidP="005355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3552C" w:rsidRPr="00BE4819" w:rsidRDefault="0053552C" w:rsidP="0053552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4819">
        <w:rPr>
          <w:rFonts w:ascii="Arial" w:hAnsi="Arial" w:cs="Arial"/>
          <w:b/>
          <w:sz w:val="24"/>
          <w:szCs w:val="24"/>
        </w:rPr>
        <w:t>LAC 55:</w:t>
      </w:r>
      <w:r>
        <w:rPr>
          <w:rFonts w:ascii="Arial" w:hAnsi="Arial" w:cs="Arial"/>
          <w:b/>
          <w:sz w:val="24"/>
          <w:szCs w:val="24"/>
        </w:rPr>
        <w:t>IX</w:t>
      </w:r>
      <w:r w:rsidRPr="00BE4819">
        <w:rPr>
          <w:rFonts w:ascii="Arial" w:hAnsi="Arial" w:cs="Arial"/>
          <w:b/>
          <w:sz w:val="24"/>
          <w:szCs w:val="24"/>
        </w:rPr>
        <w:t>.Chapter</w:t>
      </w:r>
      <w:r w:rsidR="00E842FD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Pr="00BE481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E842FD">
        <w:rPr>
          <w:rFonts w:ascii="Arial" w:hAnsi="Arial" w:cs="Arial"/>
          <w:b/>
          <w:sz w:val="24"/>
          <w:szCs w:val="24"/>
        </w:rPr>
        <w:t>, 2 and 15</w:t>
      </w:r>
    </w:p>
    <w:p w:rsidR="0053552C" w:rsidRDefault="0053552C" w:rsidP="0053552C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E4819">
        <w:rPr>
          <w:rFonts w:ascii="Arial" w:hAnsi="Arial" w:cs="Arial"/>
          <w:b/>
          <w:sz w:val="24"/>
          <w:szCs w:val="24"/>
        </w:rPr>
        <w:tab/>
        <w:t xml:space="preserve">Part </w:t>
      </w:r>
      <w:r>
        <w:rPr>
          <w:rFonts w:ascii="Arial" w:hAnsi="Arial" w:cs="Arial"/>
          <w:b/>
          <w:sz w:val="24"/>
          <w:szCs w:val="24"/>
        </w:rPr>
        <w:t>IX</w:t>
      </w:r>
      <w:r w:rsidRPr="00BE4819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>Liquefied Petroleum Gas</w:t>
      </w:r>
    </w:p>
    <w:p w:rsidR="0053552C" w:rsidRDefault="0053552C" w:rsidP="0053552C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Chapter 1.  General Requirements</w:t>
      </w:r>
    </w:p>
    <w:p w:rsidR="0053552C" w:rsidRPr="00BE4819" w:rsidRDefault="0053552C" w:rsidP="0053552C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Subchapter A.  New Dealers</w:t>
      </w:r>
    </w:p>
    <w:p w:rsidR="0053552C" w:rsidRDefault="0053552C" w:rsidP="0053552C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481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mends</w:t>
      </w:r>
      <w:r w:rsidRPr="00BE481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§105.  Applications</w:t>
      </w:r>
    </w:p>
    <w:p w:rsidR="0053552C" w:rsidRDefault="0053552C" w:rsidP="0053552C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Amends §107.  Requirements</w:t>
      </w:r>
    </w:p>
    <w:p w:rsidR="0053552C" w:rsidRDefault="0053552C" w:rsidP="0053552C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Amends §109.  Compliance with Rules</w:t>
      </w:r>
    </w:p>
    <w:p w:rsidR="0053552C" w:rsidRDefault="0053552C" w:rsidP="0053552C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Amends §113.  Classes of Permits and Registrations</w:t>
      </w:r>
    </w:p>
    <w:p w:rsidR="0053552C" w:rsidRDefault="0053552C" w:rsidP="0053552C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Subchapter B.  Dealers</w:t>
      </w:r>
    </w:p>
    <w:p w:rsidR="0053552C" w:rsidRPr="00BE4819" w:rsidRDefault="0053552C" w:rsidP="0053552C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Amends §133.  Shall Purchase Containers Manufactured by Manufacturers   </w:t>
      </w:r>
    </w:p>
    <w:p w:rsidR="0053552C" w:rsidRDefault="0053552C" w:rsidP="0053552C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>Acceptable to the Authority Having Jurisdiction</w:t>
      </w:r>
    </w:p>
    <w:p w:rsidR="0053552C" w:rsidRDefault="0053552C" w:rsidP="0053552C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Subchapter G.  Systems Utilizing ASME and D.O.T. Containers</w:t>
      </w:r>
    </w:p>
    <w:p w:rsidR="0053552C" w:rsidRDefault="0053552C" w:rsidP="0053552C">
      <w:pPr>
        <w:spacing w:after="0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Amends §177.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Appliance Installations and Connections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Subchapter I.    Adoption of Standards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Amends §181.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National Fire Protection Association Pamphlet Number 54  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and 58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Chapter 2.  School Bus and Mass Transit Installations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Amends §205.  Installation of Liquefied Petroleum Gas Systems Used as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Engine Fuel System for School Buss/Mass Transit Vehicles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Chapter 15.  Sale, Storage, Transportation and Handling of Anhydrous   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Ammonia</w:t>
      </w:r>
    </w:p>
    <w:p w:rsidR="0053552C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Subchapter A.  New Dealers</w:t>
      </w:r>
    </w:p>
    <w:p w:rsidR="0053552C" w:rsidRPr="00BE4819" w:rsidRDefault="0053552C" w:rsidP="0053552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Amends §1513</w:t>
      </w:r>
      <w:r w:rsidR="00E842FD">
        <w:rPr>
          <w:rFonts w:ascii="Arial" w:hAnsi="Arial" w:cs="Arial"/>
          <w:b/>
          <w:sz w:val="24"/>
          <w:szCs w:val="24"/>
        </w:rPr>
        <w:t>.  Classes of Permits</w:t>
      </w:r>
    </w:p>
    <w:p w:rsidR="0053552C" w:rsidRDefault="0053552C" w:rsidP="0053552C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E4819">
        <w:rPr>
          <w:rFonts w:ascii="Arial" w:hAnsi="Arial" w:cs="Arial"/>
          <w:b/>
          <w:sz w:val="24"/>
          <w:szCs w:val="24"/>
        </w:rPr>
        <w:tab/>
      </w:r>
    </w:p>
    <w:p w:rsidR="0053552C" w:rsidRPr="00BE4819" w:rsidRDefault="0053552C" w:rsidP="0053552C">
      <w:pPr>
        <w:spacing w:after="0"/>
        <w:ind w:left="360"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Report to OLRC</w:t>
      </w:r>
      <w:r w:rsidRPr="00BE4819">
        <w:rPr>
          <w:rFonts w:ascii="Arial" w:hAnsi="Arial" w:cs="Arial"/>
          <w:sz w:val="24"/>
          <w:szCs w:val="24"/>
        </w:rPr>
        <w:t>:</w:t>
      </w:r>
      <w:r w:rsidRPr="00BE4819">
        <w:rPr>
          <w:rFonts w:ascii="Arial" w:hAnsi="Arial" w:cs="Arial"/>
          <w:sz w:val="24"/>
          <w:szCs w:val="24"/>
        </w:rPr>
        <w:tab/>
      </w:r>
      <w:r w:rsidRPr="00BE48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August 05, 2019</w:t>
      </w:r>
    </w:p>
    <w:p w:rsidR="0053552C" w:rsidRDefault="0053552C" w:rsidP="0053552C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OLRC Hearing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August 24, 2019</w:t>
      </w:r>
    </w:p>
    <w:p w:rsidR="0053552C" w:rsidRPr="00BE4819" w:rsidRDefault="0053552C" w:rsidP="0053552C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BE4819">
        <w:rPr>
          <w:rFonts w:ascii="Arial" w:hAnsi="Arial" w:cs="Arial"/>
          <w:sz w:val="24"/>
          <w:szCs w:val="24"/>
        </w:rPr>
        <w:t>Notice of Intent:</w:t>
      </w:r>
      <w:r w:rsidRPr="00BE4819">
        <w:rPr>
          <w:rFonts w:ascii="Arial" w:hAnsi="Arial" w:cs="Arial"/>
          <w:sz w:val="24"/>
          <w:szCs w:val="24"/>
        </w:rPr>
        <w:tab/>
      </w:r>
      <w:r w:rsidRPr="00BE4819">
        <w:rPr>
          <w:rFonts w:ascii="Arial" w:hAnsi="Arial" w:cs="Arial"/>
          <w:sz w:val="24"/>
          <w:szCs w:val="24"/>
        </w:rPr>
        <w:tab/>
      </w:r>
      <w:r w:rsidRPr="00BE48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20</w:t>
      </w:r>
      <w:r w:rsidRPr="00BE4819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9</w:t>
      </w:r>
    </w:p>
    <w:p w:rsidR="0053552C" w:rsidRPr="00BE4819" w:rsidRDefault="0053552C" w:rsidP="0053552C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BE4819">
        <w:rPr>
          <w:rFonts w:ascii="Arial" w:hAnsi="Arial" w:cs="Arial"/>
          <w:sz w:val="24"/>
          <w:szCs w:val="24"/>
        </w:rPr>
        <w:lastRenderedPageBreak/>
        <w:t>Public Hearing:</w:t>
      </w:r>
      <w:r w:rsidRPr="00BE4819">
        <w:rPr>
          <w:rFonts w:ascii="Arial" w:hAnsi="Arial" w:cs="Arial"/>
          <w:sz w:val="24"/>
          <w:szCs w:val="24"/>
        </w:rPr>
        <w:tab/>
      </w:r>
      <w:r w:rsidRPr="00BE4819">
        <w:rPr>
          <w:rFonts w:ascii="Arial" w:hAnsi="Arial" w:cs="Arial"/>
          <w:sz w:val="24"/>
          <w:szCs w:val="24"/>
        </w:rPr>
        <w:tab/>
      </w:r>
      <w:r w:rsidRPr="00BE4819">
        <w:rPr>
          <w:rFonts w:ascii="Arial" w:hAnsi="Arial" w:cs="Arial"/>
          <w:sz w:val="24"/>
          <w:szCs w:val="24"/>
        </w:rPr>
        <w:tab/>
        <w:t>None</w:t>
      </w:r>
    </w:p>
    <w:p w:rsidR="0053552C" w:rsidRDefault="0053552C" w:rsidP="0053552C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 Report to OLRC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December 9, 2019</w:t>
      </w:r>
    </w:p>
    <w:p w:rsidR="0053552C" w:rsidRPr="00BE4819" w:rsidRDefault="0053552C" w:rsidP="0053552C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BE4819">
        <w:rPr>
          <w:rFonts w:ascii="Arial" w:hAnsi="Arial" w:cs="Arial"/>
          <w:sz w:val="24"/>
          <w:szCs w:val="24"/>
        </w:rPr>
        <w:t>Oversight Report Submittal:</w:t>
      </w:r>
      <w:r w:rsidRPr="00BE48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December 26</w:t>
      </w:r>
      <w:r w:rsidRPr="00BE4819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9</w:t>
      </w:r>
      <w:r w:rsidRPr="00BE4819">
        <w:rPr>
          <w:rFonts w:ascii="Arial" w:hAnsi="Arial" w:cs="Arial"/>
          <w:sz w:val="24"/>
          <w:szCs w:val="24"/>
        </w:rPr>
        <w:tab/>
      </w:r>
      <w:r w:rsidRPr="00BE4819">
        <w:rPr>
          <w:rFonts w:ascii="Arial" w:hAnsi="Arial" w:cs="Arial"/>
          <w:sz w:val="24"/>
          <w:szCs w:val="24"/>
        </w:rPr>
        <w:tab/>
      </w:r>
    </w:p>
    <w:p w:rsidR="0053552C" w:rsidRPr="00BE4819" w:rsidRDefault="0053552C" w:rsidP="0053552C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BE4819">
        <w:rPr>
          <w:rFonts w:ascii="Arial" w:hAnsi="Arial" w:cs="Arial"/>
          <w:sz w:val="24"/>
          <w:szCs w:val="24"/>
        </w:rPr>
        <w:t>Oversight Committee Hearing:</w:t>
      </w:r>
      <w:r w:rsidRPr="00BE4819">
        <w:rPr>
          <w:rFonts w:ascii="Arial" w:hAnsi="Arial" w:cs="Arial"/>
          <w:sz w:val="24"/>
          <w:szCs w:val="24"/>
        </w:rPr>
        <w:tab/>
        <w:t>None</w:t>
      </w:r>
    </w:p>
    <w:p w:rsidR="0053552C" w:rsidRPr="00BE4819" w:rsidRDefault="0053552C" w:rsidP="0053552C">
      <w:pPr>
        <w:spacing w:after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BE4819">
        <w:rPr>
          <w:rFonts w:ascii="Arial" w:hAnsi="Arial" w:cs="Arial"/>
          <w:sz w:val="24"/>
          <w:szCs w:val="24"/>
        </w:rPr>
        <w:t>Final Rule</w:t>
      </w:r>
      <w:r>
        <w:rPr>
          <w:rFonts w:ascii="Arial" w:hAnsi="Arial" w:cs="Arial"/>
          <w:sz w:val="24"/>
          <w:szCs w:val="24"/>
        </w:rPr>
        <w:t xml:space="preserve"> Promulgated</w:t>
      </w:r>
      <w:r w:rsidRPr="00BE4819">
        <w:rPr>
          <w:rFonts w:ascii="Arial" w:hAnsi="Arial" w:cs="Arial"/>
          <w:sz w:val="24"/>
          <w:szCs w:val="24"/>
        </w:rPr>
        <w:t>:</w:t>
      </w:r>
      <w:r w:rsidRPr="00BE4819">
        <w:rPr>
          <w:rFonts w:ascii="Arial" w:hAnsi="Arial" w:cs="Arial"/>
          <w:sz w:val="24"/>
          <w:szCs w:val="24"/>
        </w:rPr>
        <w:tab/>
      </w:r>
      <w:r w:rsidRPr="00BE48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February</w:t>
      </w:r>
      <w:r w:rsidRPr="00BE4819">
        <w:rPr>
          <w:rFonts w:ascii="Arial" w:hAnsi="Arial" w:cs="Arial"/>
          <w:sz w:val="24"/>
          <w:szCs w:val="24"/>
        </w:rPr>
        <w:t xml:space="preserve"> 20, 20</w:t>
      </w:r>
      <w:r>
        <w:rPr>
          <w:rFonts w:ascii="Arial" w:hAnsi="Arial" w:cs="Arial"/>
          <w:sz w:val="24"/>
          <w:szCs w:val="24"/>
        </w:rPr>
        <w:t>20</w:t>
      </w:r>
    </w:p>
    <w:p w:rsidR="0053552C" w:rsidRDefault="0053552C" w:rsidP="0053552C">
      <w:pPr>
        <w:pStyle w:val="Header"/>
      </w:pPr>
    </w:p>
    <w:p w:rsidR="00CD46BA" w:rsidRDefault="00CD46BA"/>
    <w:sectPr w:rsidR="00CD4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23F7"/>
    <w:multiLevelType w:val="hybridMultilevel"/>
    <w:tmpl w:val="5AA4B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2C"/>
    <w:rsid w:val="0053552C"/>
    <w:rsid w:val="00CD46BA"/>
    <w:rsid w:val="00E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0660"/>
  <w15:chartTrackingRefBased/>
  <w15:docId w15:val="{0ACFADB6-2B8A-43A8-9317-5CE302E9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52C"/>
  </w:style>
  <w:style w:type="paragraph" w:styleId="ListParagraph">
    <w:name w:val="List Paragraph"/>
    <w:basedOn w:val="Normal"/>
    <w:uiPriority w:val="34"/>
    <w:qFormat/>
    <w:rsid w:val="0053552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Long</dc:creator>
  <cp:keywords/>
  <dc:description/>
  <cp:lastModifiedBy>Melinda Long</cp:lastModifiedBy>
  <cp:revision>1</cp:revision>
  <dcterms:created xsi:type="dcterms:W3CDTF">2020-02-21T16:31:00Z</dcterms:created>
  <dcterms:modified xsi:type="dcterms:W3CDTF">2020-02-21T16:52:00Z</dcterms:modified>
</cp:coreProperties>
</file>